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A44" w:rsidRDefault="00565EB9">
      <w:pPr>
        <w:spacing w:line="276" w:lineRule="auto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32"/>
          <w:szCs w:val="32"/>
        </w:rPr>
        <w:t xml:space="preserve"> </w:t>
      </w:r>
    </w:p>
    <w:p w:rsidR="00441A44" w:rsidRDefault="00565EB9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441A44" w:rsidRDefault="00565EB9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25 ноября 2019</w:t>
      </w:r>
    </w:p>
    <w:p w:rsidR="00441A44" w:rsidRDefault="00565EB9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Важная информация для покупателей недвижимости</w:t>
      </w:r>
    </w:p>
    <w:p w:rsidR="00441A44" w:rsidRDefault="00565EB9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от Самарского Росреестра</w:t>
      </w:r>
    </w:p>
    <w:p w:rsidR="00441A44" w:rsidRDefault="00565EB9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 xml:space="preserve">Прежде чем покупать недвижимое имущество, Управление Росреестра по Самарской области рекомендует узнать о нем как можно больше информации. Это необходимо, чтобы обезопасить себя от мошенников и непредвиденных неприятных ситуаций. </w:t>
      </w:r>
    </w:p>
    <w:p w:rsidR="00441A44" w:rsidRDefault="00565EB9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На прямой линии начальни</w:t>
      </w:r>
      <w:r>
        <w:rPr>
          <w:rFonts w:ascii="Segoe UI" w:hAnsi="Segoe UI" w:cs="Segoe UI"/>
          <w:sz w:val="24"/>
          <w:szCs w:val="24"/>
        </w:rPr>
        <w:t xml:space="preserve">к отдела ведения Единого государственного реестра недвижимости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Екатерина Трубина</w:t>
      </w:r>
      <w:r>
        <w:rPr>
          <w:rFonts w:ascii="Segoe UI" w:hAnsi="Segoe UI" w:cs="Segoe UI"/>
          <w:sz w:val="24"/>
          <w:szCs w:val="24"/>
        </w:rPr>
        <w:t xml:space="preserve"> рассказала, какие выписки из Единого государственного реестра недвижимости надо заказывать в определенных случаях, кто должен заказы</w:t>
      </w:r>
      <w:r>
        <w:rPr>
          <w:rFonts w:ascii="Segoe UI" w:hAnsi="Segoe UI" w:cs="Segoe UI"/>
          <w:sz w:val="24"/>
          <w:szCs w:val="24"/>
        </w:rPr>
        <w:t xml:space="preserve">вать, как их правильно читать, а также в какой срок они предоставляются. </w:t>
      </w:r>
    </w:p>
    <w:p w:rsidR="00441A44" w:rsidRDefault="00565EB9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Не торопитесь отдавать задаток за недвижимость, рекомендует эксперт. Сначала закажите выписку об объекте недвижимого имущества, в которой содержится наиболее полная информация об ог</w:t>
      </w:r>
      <w:r>
        <w:rPr>
          <w:rFonts w:ascii="Segoe UI" w:hAnsi="Segoe UI" w:cs="Segoe UI"/>
          <w:sz w:val="24"/>
          <w:szCs w:val="24"/>
        </w:rPr>
        <w:t>раничениях, обременениях и о правообладателях. В этой выписке указаны зарегистрированные ограничения прав – ипотека, арест, запрет, правопритязания, а также заявленные в судебном порядке права требования, возражения в отношении зарегистрированного права, и</w:t>
      </w:r>
      <w:r>
        <w:rPr>
          <w:rFonts w:ascii="Segoe UI" w:hAnsi="Segoe UI" w:cs="Segoe UI"/>
          <w:sz w:val="24"/>
          <w:szCs w:val="24"/>
        </w:rPr>
        <w:t>нформация о наличии решения об изъятии объекта для государственных и муниципальных нужд, о невозможности государственной регистрации без личного участия правообладателя. Кроме того, если в предыдущей сделке недвижимость супругов продавалась только одним из</w:t>
      </w:r>
      <w:r>
        <w:rPr>
          <w:rFonts w:ascii="Segoe UI" w:hAnsi="Segoe UI" w:cs="Segoe UI"/>
          <w:sz w:val="24"/>
          <w:szCs w:val="24"/>
        </w:rPr>
        <w:t xml:space="preserve"> них, а согласие второго не было получено, это будет отражено в указанной выписке следующей формулировкой «осуществление государственной регистрации сделки, права без необходимого в силу закона согласия третьего лица». Информация, указанная в выписке, позв</w:t>
      </w:r>
      <w:r>
        <w:rPr>
          <w:rFonts w:ascii="Segoe UI" w:hAnsi="Segoe UI" w:cs="Segoe UI"/>
          <w:sz w:val="24"/>
          <w:szCs w:val="24"/>
        </w:rPr>
        <w:t xml:space="preserve">олит покупателю взвесить риски перед приобретением объекта недвижимости. </w:t>
      </w:r>
    </w:p>
    <w:p w:rsidR="00441A44" w:rsidRDefault="00565EB9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«Наличие заявленных прав-требований свидетельствует о том, что в настоящее время права на этот объект оспариваются в судебном порядке, - поясняет Екатерина Трубина. - Если в выписке</w:t>
      </w:r>
      <w:r>
        <w:rPr>
          <w:rFonts w:ascii="Segoe UI" w:hAnsi="Segoe UI" w:cs="Segoe UI"/>
          <w:sz w:val="24"/>
          <w:szCs w:val="24"/>
        </w:rPr>
        <w:t xml:space="preserve"> указано, что имеются возражения, значит предыдущий собственник пытается вернуть себе недвижимость, которая перешла другому владельцу. Информация об имеющихся </w:t>
      </w:r>
      <w:proofErr w:type="spellStart"/>
      <w:r>
        <w:rPr>
          <w:rFonts w:ascii="Segoe UI" w:hAnsi="Segoe UI" w:cs="Segoe UI"/>
          <w:sz w:val="24"/>
          <w:szCs w:val="24"/>
        </w:rPr>
        <w:t>правопритязаниях</w:t>
      </w:r>
      <w:proofErr w:type="spellEnd"/>
      <w:r>
        <w:rPr>
          <w:rFonts w:ascii="Segoe UI" w:hAnsi="Segoe UI" w:cs="Segoe UI"/>
          <w:sz w:val="24"/>
          <w:szCs w:val="24"/>
        </w:rPr>
        <w:t xml:space="preserve"> указывает на то, что в настоящее время в отношении данного объекта недвижимости </w:t>
      </w:r>
      <w:r>
        <w:rPr>
          <w:rFonts w:ascii="Segoe UI" w:hAnsi="Segoe UI" w:cs="Segoe UI"/>
          <w:sz w:val="24"/>
          <w:szCs w:val="24"/>
        </w:rPr>
        <w:t xml:space="preserve">документы на регистрацию прав уже поданы, только они пока не </w:t>
      </w:r>
      <w:r>
        <w:rPr>
          <w:rFonts w:ascii="Segoe UI" w:hAnsi="Segoe UI" w:cs="Segoe UI"/>
          <w:sz w:val="24"/>
          <w:szCs w:val="24"/>
        </w:rPr>
        <w:lastRenderedPageBreak/>
        <w:t xml:space="preserve">рассмотрены регистрирующим органом». Если хотя бы один из вышеуказанных пунктов покупатель видит в выписке, приобретать данный объект эксперт не рекомендует. </w:t>
      </w:r>
    </w:p>
    <w:p w:rsidR="00441A44" w:rsidRDefault="00565EB9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Кроме того, необходимо обратить вни</w:t>
      </w:r>
      <w:r>
        <w:rPr>
          <w:rFonts w:ascii="Segoe UI" w:hAnsi="Segoe UI" w:cs="Segoe UI"/>
          <w:sz w:val="24"/>
          <w:szCs w:val="24"/>
        </w:rPr>
        <w:t>мание на отметку о невозможности государственной регистрации права без личного участия. «Если такая отметка стоит, важно посмотреть, кто именно продает недвижимость, - отмечает Екатерина Трубина. – Потому что в этом случае продавцом должен быть только собс</w:t>
      </w:r>
      <w:r>
        <w:rPr>
          <w:rFonts w:ascii="Segoe UI" w:hAnsi="Segoe UI" w:cs="Segoe UI"/>
          <w:sz w:val="24"/>
          <w:szCs w:val="24"/>
        </w:rPr>
        <w:t>твенник. Такой объект никто не может продать или подать в отношении него заявление по доверенности. Более того: даже нотариус не имеет право подать документы на регистрацию права без подписи собственника.  Исключение в данном случае предусмотрено только дл</w:t>
      </w:r>
      <w:r>
        <w:rPr>
          <w:rFonts w:ascii="Segoe UI" w:hAnsi="Segoe UI" w:cs="Segoe UI"/>
          <w:sz w:val="24"/>
          <w:szCs w:val="24"/>
        </w:rPr>
        <w:t xml:space="preserve">я законных представителей несовершеннолетних или недееспособных».  </w:t>
      </w:r>
    </w:p>
    <w:p w:rsidR="00441A44" w:rsidRDefault="00565EB9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Гражданам, которые планируют купить «</w:t>
      </w:r>
      <w:proofErr w:type="spellStart"/>
      <w:r>
        <w:rPr>
          <w:rFonts w:ascii="Segoe UI" w:hAnsi="Segoe UI" w:cs="Segoe UI"/>
          <w:sz w:val="24"/>
          <w:szCs w:val="24"/>
        </w:rPr>
        <w:t>долевку</w:t>
      </w:r>
      <w:proofErr w:type="spellEnd"/>
      <w:r>
        <w:rPr>
          <w:rFonts w:ascii="Segoe UI" w:hAnsi="Segoe UI" w:cs="Segoe UI"/>
          <w:sz w:val="24"/>
          <w:szCs w:val="24"/>
        </w:rPr>
        <w:t>», стоит заказать выписку о зарегистрированных договорах участия в долевом строительстве. С 1 января 2017 года именно в этой выписке они смогут</w:t>
      </w:r>
      <w:r>
        <w:rPr>
          <w:rFonts w:ascii="Segoe UI" w:hAnsi="Segoe UI" w:cs="Segoe UI"/>
          <w:sz w:val="24"/>
          <w:szCs w:val="24"/>
        </w:rPr>
        <w:t xml:space="preserve"> увидеть информацию о зарегистрированных договорах участия в долевом строительстве: реквизиты договоров, даты и номера их регистрации, участников долевого строительства. «Договор переуступки права требования можно заключать только после того, как вы убедил</w:t>
      </w:r>
      <w:r>
        <w:rPr>
          <w:rFonts w:ascii="Segoe UI" w:hAnsi="Segoe UI" w:cs="Segoe UI"/>
          <w:sz w:val="24"/>
          <w:szCs w:val="24"/>
        </w:rPr>
        <w:t>ись, что договор участия в долевом строительстве зарегистрирован, и он заключен именно с тем человеком или организацией, которые вам его перепродают, - подчеркнула эксперт. - Если договор не зарегистрирован, то вы не увидите его в выписке, а значит никаких</w:t>
      </w:r>
      <w:r>
        <w:rPr>
          <w:rFonts w:ascii="Segoe UI" w:hAnsi="Segoe UI" w:cs="Segoe UI"/>
          <w:sz w:val="24"/>
          <w:szCs w:val="24"/>
        </w:rPr>
        <w:t xml:space="preserve"> правовых последствий после совершенной сделки не возникнет». </w:t>
      </w:r>
    </w:p>
    <w:p w:rsidR="00441A44" w:rsidRDefault="00565EB9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Екатерина Трубина рассказала также о том, что в отдельных случаях заказывать выписку лучше не гражданам, а банкам или кадастровым инженерам. Они, как и другие заявители, имеют право запросить </w:t>
      </w:r>
      <w:r>
        <w:rPr>
          <w:rFonts w:ascii="Segoe UI" w:hAnsi="Segoe UI" w:cs="Segoe UI"/>
          <w:sz w:val="24"/>
          <w:szCs w:val="24"/>
        </w:rPr>
        <w:t>выписку, содержащую общедоступные сведения: выписку об объекте, об основных характеристиках и зарегистрированных правах на объект, о договорах долевого участия, о кадастровой стоимости объекта недвижимости, о переходе прав. При этом банки обязаны обратитьс</w:t>
      </w:r>
      <w:r>
        <w:rPr>
          <w:rFonts w:ascii="Segoe UI" w:hAnsi="Segoe UI" w:cs="Segoe UI"/>
          <w:sz w:val="24"/>
          <w:szCs w:val="24"/>
        </w:rPr>
        <w:t>я в орган регистрации прав в электронном виде через сайт Росреестра, тогда как кадастровые инженеры могут заказать выписку как в электронном, так и в бумажном виде в зависимости от того, какой именно вид выписки им необходим для работы. «С 16 сентября 2019</w:t>
      </w:r>
      <w:r>
        <w:rPr>
          <w:rFonts w:ascii="Segoe UI" w:hAnsi="Segoe UI" w:cs="Segoe UI"/>
          <w:sz w:val="24"/>
          <w:szCs w:val="24"/>
        </w:rPr>
        <w:t xml:space="preserve"> года вступили в силу изменения в федеральный закон о регистрации недвижимости, в соответствии с которыми для кадастровых инженеров готовится специальная выписка, где содержатся почтовые и электронные адреса правообладателей смежных земельных участков, - о</w:t>
      </w:r>
      <w:r>
        <w:rPr>
          <w:rFonts w:ascii="Segoe UI" w:hAnsi="Segoe UI" w:cs="Segoe UI"/>
          <w:sz w:val="24"/>
          <w:szCs w:val="24"/>
        </w:rPr>
        <w:t xml:space="preserve">тмечает Екатерина Трубина. - Это необходимо для того, чтобы кадастровый инженер имел возможность добросовестно выполнить свою работу при составлении межевого плана. За получением такой выписки необходимо обратиться в многофункциональный центр». </w:t>
      </w:r>
    </w:p>
    <w:p w:rsidR="00441A44" w:rsidRDefault="00565EB9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  Выписку</w:t>
      </w:r>
      <w:r>
        <w:rPr>
          <w:rFonts w:ascii="Segoe UI" w:hAnsi="Segoe UI" w:cs="Segoe UI"/>
          <w:sz w:val="24"/>
          <w:szCs w:val="24"/>
        </w:rPr>
        <w:t xml:space="preserve"> из Единого государственного реестра недвижимости можно заказать тремя способами: через МФЦ, на портале Росреестра или посредством почтового отправления. При этом для получения общедоступных сведений не потребуется ни нотариально заверять подпись при отпра</w:t>
      </w:r>
      <w:r>
        <w:rPr>
          <w:rFonts w:ascii="Segoe UI" w:hAnsi="Segoe UI" w:cs="Segoe UI"/>
          <w:sz w:val="24"/>
          <w:szCs w:val="24"/>
        </w:rPr>
        <w:t xml:space="preserve">влении по почте, ни получать электронно-цифровую подпись (ЭЦП) при </w:t>
      </w:r>
      <w:r>
        <w:rPr>
          <w:rFonts w:ascii="Segoe UI" w:hAnsi="Segoe UI" w:cs="Segoe UI"/>
          <w:sz w:val="24"/>
          <w:szCs w:val="24"/>
        </w:rPr>
        <w:lastRenderedPageBreak/>
        <w:t>подаче заявки на сайте Росреестра. А вот выписки, содержащие информацию ограниченного доступа - о правах отдельного лица на имеющиеся объекты недвижимости, о содержании правоустанавливающих</w:t>
      </w:r>
      <w:r>
        <w:rPr>
          <w:rFonts w:ascii="Segoe UI" w:hAnsi="Segoe UI" w:cs="Segoe UI"/>
          <w:sz w:val="24"/>
          <w:szCs w:val="24"/>
        </w:rPr>
        <w:t xml:space="preserve"> документов, о предоставлении копий правоустанавливающих документов, на основании которых внесены сведения в ЕГРН, о признании правообладателя недееспособным или ограниченно дееспособным – без нотариального удостоверения подписи и ЭЦП можно заказать только</w:t>
      </w:r>
      <w:r>
        <w:rPr>
          <w:rFonts w:ascii="Segoe UI" w:hAnsi="Segoe UI" w:cs="Segoe UI"/>
          <w:sz w:val="24"/>
          <w:szCs w:val="24"/>
        </w:rPr>
        <w:t xml:space="preserve"> в МФЦ. </w:t>
      </w:r>
    </w:p>
    <w:p w:rsidR="00441A44" w:rsidRDefault="00565EB9">
      <w:pPr>
        <w:spacing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Срок предоставления выписки составляет не более трех рабочих дней с момента получения запроса. Стоимость выписки в зависимости от вида и формы предоставления составляет от 250 до 1500 рублей.  </w:t>
      </w:r>
    </w:p>
    <w:p w:rsidR="00441A44" w:rsidRDefault="00565EB9">
      <w:pPr>
        <w:spacing w:line="276" w:lineRule="auto"/>
        <w:jc w:val="both"/>
        <w:rPr>
          <w:sz w:val="28"/>
          <w:szCs w:val="28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</w:t>
      </w:r>
      <w:r>
        <w:rPr>
          <w:rFonts w:ascii="Segoe UI" w:hAnsi="Segoe UI" w:cs="Segoe UI"/>
          <w:sz w:val="24"/>
          <w:szCs w:val="24"/>
        </w:rPr>
        <w:t>_________________________________________________</w:t>
      </w:r>
    </w:p>
    <w:p w:rsidR="00441A44" w:rsidRDefault="00565EB9">
      <w:pPr>
        <w:spacing w:after="0"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noProof/>
          <w:lang w:eastAsia="sk-SK"/>
        </w:rPr>
        <w:t xml:space="preserve">Контакты для СМИ: </w:t>
      </w: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441A44" w:rsidRDefault="00565EB9">
      <w:pPr>
        <w:spacing w:after="0" w:line="276" w:lineRule="auto"/>
        <w:jc w:val="both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441A44" w:rsidRDefault="00441A44">
      <w:pPr>
        <w:spacing w:after="0" w:line="276" w:lineRule="auto"/>
        <w:jc w:val="both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</w:p>
    <w:p w:rsidR="00441A44" w:rsidRDefault="00441A44">
      <w:pPr>
        <w:spacing w:after="0" w:line="276" w:lineRule="auto"/>
        <w:jc w:val="both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</w:p>
    <w:p w:rsidR="00441A44" w:rsidRDefault="00441A44">
      <w:pPr>
        <w:spacing w:after="0" w:line="276" w:lineRule="auto"/>
        <w:jc w:val="both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</w:p>
    <w:p w:rsidR="00441A44" w:rsidRDefault="00441A44">
      <w:pPr>
        <w:spacing w:after="0" w:line="276" w:lineRule="auto"/>
        <w:jc w:val="both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</w:p>
    <w:p w:rsidR="00441A44" w:rsidRDefault="00441A44">
      <w:pPr>
        <w:spacing w:after="0" w:line="276" w:lineRule="auto"/>
        <w:jc w:val="both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</w:p>
    <w:p w:rsidR="00441A44" w:rsidRDefault="00441A44">
      <w:pPr>
        <w:spacing w:after="0" w:line="276" w:lineRule="auto"/>
        <w:jc w:val="both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</w:p>
    <w:p w:rsidR="00441A44" w:rsidRDefault="00441A44">
      <w:pPr>
        <w:spacing w:after="0" w:line="276" w:lineRule="auto"/>
        <w:jc w:val="both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</w:p>
    <w:p w:rsidR="00441A44" w:rsidRDefault="00441A44">
      <w:pPr>
        <w:spacing w:after="0" w:line="276" w:lineRule="auto"/>
        <w:jc w:val="both"/>
        <w:rPr>
          <w:rFonts w:ascii="Segoe UI" w:hAnsi="Segoe UI" w:cs="Segoe UI"/>
          <w:shd w:val="clear" w:color="auto" w:fill="FFFFFF"/>
        </w:rPr>
      </w:pPr>
    </w:p>
    <w:p w:rsidR="00441A44" w:rsidRDefault="00441A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1A4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A44"/>
    <w:rsid w:val="00441A44"/>
    <w:rsid w:val="0056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091A5-E019-44A8-AC1A-2760A2DA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2019-11-25T08:50:00Z</cp:lastPrinted>
  <dcterms:created xsi:type="dcterms:W3CDTF">2019-11-26T04:52:00Z</dcterms:created>
  <dcterms:modified xsi:type="dcterms:W3CDTF">2019-11-26T04:52:00Z</dcterms:modified>
</cp:coreProperties>
</file>